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EDB" w:rsidRDefault="00BF5EDB">
      <w:pPr>
        <w:widowControl w:val="0"/>
        <w:pBdr>
          <w:top w:val="nil"/>
          <w:left w:val="nil"/>
          <w:bottom w:val="nil"/>
          <w:right w:val="nil"/>
          <w:between w:val="nil"/>
        </w:pBdr>
        <w:spacing w:after="0"/>
      </w:pPr>
    </w:p>
    <w:p w:rsidR="00BF5EDB" w:rsidRDefault="00BF5EDB">
      <w:pPr>
        <w:widowControl w:val="0"/>
        <w:pBdr>
          <w:top w:val="nil"/>
          <w:left w:val="nil"/>
          <w:bottom w:val="nil"/>
          <w:right w:val="nil"/>
          <w:between w:val="nil"/>
        </w:pBdr>
        <w:spacing w:after="0"/>
      </w:pPr>
    </w:p>
    <w:p w:rsidR="00BF5EDB" w:rsidRDefault="009778B7">
      <w:pPr>
        <w:rPr>
          <w:rFonts w:ascii="Arial" w:eastAsia="Arial" w:hAnsi="Arial" w:cs="Arial"/>
          <w:b/>
          <w:sz w:val="36"/>
          <w:szCs w:val="36"/>
        </w:rPr>
      </w:pPr>
      <w:r>
        <w:rPr>
          <w:rFonts w:ascii="Arial" w:eastAsia="Arial" w:hAnsi="Arial" w:cs="Arial"/>
          <w:b/>
          <w:sz w:val="36"/>
          <w:szCs w:val="36"/>
        </w:rPr>
        <w:t>Joint Schedule 12 (</w:t>
      </w:r>
      <w:bookmarkStart w:id="0" w:name="_GoBack"/>
      <w:r>
        <w:rPr>
          <w:rFonts w:ascii="Arial" w:eastAsia="Arial" w:hAnsi="Arial" w:cs="Arial"/>
          <w:b/>
          <w:sz w:val="36"/>
          <w:szCs w:val="36"/>
        </w:rPr>
        <w:t>Supply Chain Visibility</w:t>
      </w:r>
      <w:bookmarkEnd w:id="0"/>
      <w:r>
        <w:rPr>
          <w:rFonts w:ascii="Arial" w:eastAsia="Arial" w:hAnsi="Arial" w:cs="Arial"/>
          <w:b/>
          <w:sz w:val="36"/>
          <w:szCs w:val="36"/>
        </w:rPr>
        <w:t>)</w:t>
      </w:r>
    </w:p>
    <w:p w:rsidR="00BF5EDB" w:rsidRDefault="009778B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Definitions</w:t>
      </w:r>
    </w:p>
    <w:p w:rsidR="00BF5EDB" w:rsidRDefault="00BF5EDB">
      <w:pPr>
        <w:pBdr>
          <w:top w:val="nil"/>
          <w:left w:val="nil"/>
          <w:bottom w:val="nil"/>
          <w:right w:val="nil"/>
          <w:between w:val="nil"/>
        </w:pBdr>
        <w:spacing w:after="0"/>
        <w:ind w:left="720"/>
        <w:rPr>
          <w:rFonts w:ascii="Arial" w:eastAsia="Arial" w:hAnsi="Arial" w:cs="Arial"/>
          <w:b/>
          <w:color w:val="000000"/>
          <w:sz w:val="24"/>
          <w:szCs w:val="24"/>
        </w:rPr>
      </w:pPr>
    </w:p>
    <w:p w:rsidR="00BF5EDB" w:rsidRDefault="009778B7">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BF5EDB">
        <w:trPr>
          <w:trHeight w:val="20"/>
        </w:trPr>
        <w:tc>
          <w:tcPr>
            <w:tcW w:w="3342"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BF5EDB">
        <w:trPr>
          <w:trHeight w:val="20"/>
        </w:trPr>
        <w:tc>
          <w:tcPr>
            <w:tcW w:w="3342"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BF5EDB">
        <w:trPr>
          <w:trHeight w:val="20"/>
        </w:trPr>
        <w:tc>
          <w:tcPr>
            <w:tcW w:w="3342"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BF5EDB">
        <w:trPr>
          <w:trHeight w:val="20"/>
        </w:trPr>
        <w:tc>
          <w:tcPr>
            <w:tcW w:w="3342"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BF5EDB" w:rsidRDefault="009778B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BF5EDB">
        <w:trPr>
          <w:trHeight w:val="20"/>
        </w:trPr>
        <w:tc>
          <w:tcPr>
            <w:tcW w:w="3342" w:type="dxa"/>
          </w:tcPr>
          <w:p w:rsidR="00BF5EDB" w:rsidRDefault="00BF5EDB">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BF5EDB" w:rsidRDefault="00BF5EDB">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BF5EDB" w:rsidRDefault="009778B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BF5EDB" w:rsidRDefault="00BF5EDB">
      <w:pPr>
        <w:pBdr>
          <w:top w:val="nil"/>
          <w:left w:val="nil"/>
          <w:bottom w:val="nil"/>
          <w:right w:val="nil"/>
          <w:between w:val="nil"/>
        </w:pBdr>
        <w:spacing w:after="0"/>
        <w:ind w:left="720"/>
        <w:rPr>
          <w:rFonts w:ascii="Arial" w:eastAsia="Arial" w:hAnsi="Arial" w:cs="Arial"/>
          <w:b/>
          <w:color w:val="000000"/>
          <w:sz w:val="24"/>
          <w:szCs w:val="24"/>
        </w:rPr>
      </w:pPr>
    </w:p>
    <w:p w:rsidR="00BF5EDB" w:rsidRDefault="009778B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BF5EDB" w:rsidRDefault="00BF5EDB">
      <w:pPr>
        <w:pBdr>
          <w:top w:val="nil"/>
          <w:left w:val="nil"/>
          <w:bottom w:val="nil"/>
          <w:right w:val="nil"/>
          <w:between w:val="nil"/>
        </w:pBdr>
        <w:spacing w:after="0"/>
        <w:ind w:left="720"/>
        <w:rPr>
          <w:rFonts w:ascii="Arial" w:eastAsia="Arial" w:hAnsi="Arial" w:cs="Arial"/>
          <w:color w:val="000000"/>
          <w:sz w:val="24"/>
          <w:szCs w:val="24"/>
        </w:rPr>
      </w:pPr>
    </w:p>
    <w:p w:rsidR="00BF5EDB" w:rsidRDefault="009778B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BF5EDB" w:rsidRDefault="009778B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rsidR="00BF5EDB" w:rsidRDefault="009778B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BF5EDB" w:rsidRDefault="009778B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rsidR="00BF5EDB" w:rsidRDefault="009778B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promote Contracts Finder to its suppliers and encourage those organisations to register on Contracts Finder. </w:t>
      </w:r>
    </w:p>
    <w:p w:rsidR="00BF5EDB" w:rsidRDefault="00BF5EDB">
      <w:pPr>
        <w:pBdr>
          <w:top w:val="nil"/>
          <w:left w:val="nil"/>
          <w:bottom w:val="nil"/>
          <w:right w:val="nil"/>
          <w:between w:val="nil"/>
        </w:pBdr>
        <w:spacing w:after="0"/>
        <w:ind w:left="1080"/>
        <w:rPr>
          <w:rFonts w:ascii="Arial" w:eastAsia="Arial" w:hAnsi="Arial" w:cs="Arial"/>
          <w:color w:val="000000"/>
          <w:sz w:val="24"/>
          <w:szCs w:val="24"/>
        </w:rPr>
      </w:pPr>
    </w:p>
    <w:p w:rsidR="00BF5EDB" w:rsidRDefault="00BF5EDB">
      <w:pPr>
        <w:pBdr>
          <w:top w:val="nil"/>
          <w:left w:val="nil"/>
          <w:bottom w:val="nil"/>
          <w:right w:val="nil"/>
          <w:between w:val="nil"/>
        </w:pBdr>
        <w:spacing w:after="0"/>
        <w:ind w:left="1080"/>
        <w:rPr>
          <w:rFonts w:ascii="Arial" w:eastAsia="Arial" w:hAnsi="Arial" w:cs="Arial"/>
          <w:color w:val="000000"/>
          <w:sz w:val="24"/>
          <w:szCs w:val="24"/>
        </w:rPr>
      </w:pPr>
    </w:p>
    <w:p w:rsidR="00BF5EDB" w:rsidRDefault="009778B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w:t>
      </w:r>
      <w:r>
        <w:rPr>
          <w:rFonts w:ascii="Arial" w:eastAsia="Arial" w:hAnsi="Arial" w:cs="Arial"/>
          <w:color w:val="000000"/>
          <w:sz w:val="24"/>
          <w:szCs w:val="24"/>
        </w:rPr>
        <w:t xml:space="preserve"> provide a full and detailed description of the Sub-Contract opportunity with each of the mandatory fields being completed on Contracts Finder by the Supplier. </w:t>
      </w:r>
    </w:p>
    <w:p w:rsidR="00BF5EDB" w:rsidRDefault="00BF5EDB">
      <w:pPr>
        <w:pBdr>
          <w:top w:val="nil"/>
          <w:left w:val="nil"/>
          <w:bottom w:val="nil"/>
          <w:right w:val="nil"/>
          <w:between w:val="nil"/>
        </w:pBdr>
        <w:spacing w:after="0"/>
        <w:ind w:left="993" w:hanging="633"/>
        <w:rPr>
          <w:rFonts w:ascii="Arial" w:eastAsia="Arial" w:hAnsi="Arial" w:cs="Arial"/>
          <w:color w:val="000000"/>
          <w:sz w:val="24"/>
          <w:szCs w:val="24"/>
        </w:rPr>
      </w:pPr>
    </w:p>
    <w:p w:rsidR="00BF5EDB" w:rsidRDefault="009778B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rsidR="00BF5EDB" w:rsidRDefault="00BF5EDB">
      <w:pPr>
        <w:pBdr>
          <w:top w:val="nil"/>
          <w:left w:val="nil"/>
          <w:bottom w:val="nil"/>
          <w:right w:val="nil"/>
          <w:between w:val="nil"/>
        </w:pBdr>
        <w:spacing w:after="0"/>
        <w:ind w:left="993" w:hanging="633"/>
        <w:rPr>
          <w:rFonts w:ascii="Arial" w:eastAsia="Arial" w:hAnsi="Arial" w:cs="Arial"/>
          <w:color w:val="000000"/>
          <w:sz w:val="24"/>
          <w:szCs w:val="24"/>
        </w:rPr>
      </w:pPr>
    </w:p>
    <w:p w:rsidR="00BF5EDB" w:rsidRDefault="009778B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Notwithstanding Paragraph 2.1, the Authority may by giving its prior Approval, agree that a Sub-Contract op</w:t>
      </w:r>
      <w:r>
        <w:rPr>
          <w:rFonts w:ascii="Arial" w:eastAsia="Arial" w:hAnsi="Arial" w:cs="Arial"/>
          <w:color w:val="000000"/>
          <w:sz w:val="24"/>
          <w:szCs w:val="24"/>
        </w:rPr>
        <w:t xml:space="preserve">portunity is not required to be advertised by the Supplier on Contracts Finder.  </w:t>
      </w:r>
    </w:p>
    <w:p w:rsidR="00BF5EDB" w:rsidRDefault="00BF5EDB">
      <w:pPr>
        <w:pBdr>
          <w:top w:val="nil"/>
          <w:left w:val="nil"/>
          <w:bottom w:val="nil"/>
          <w:right w:val="nil"/>
          <w:between w:val="nil"/>
        </w:pBdr>
        <w:spacing w:after="0"/>
        <w:ind w:left="720"/>
        <w:rPr>
          <w:rFonts w:ascii="Arial" w:eastAsia="Arial" w:hAnsi="Arial" w:cs="Arial"/>
          <w:color w:val="000000"/>
          <w:sz w:val="24"/>
          <w:szCs w:val="24"/>
        </w:rPr>
      </w:pPr>
    </w:p>
    <w:p w:rsidR="00BF5EDB" w:rsidRDefault="009778B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BF5EDB" w:rsidRDefault="00BF5EDB">
      <w:pPr>
        <w:pBdr>
          <w:top w:val="nil"/>
          <w:left w:val="nil"/>
          <w:bottom w:val="nil"/>
          <w:right w:val="nil"/>
          <w:between w:val="nil"/>
        </w:pBdr>
        <w:spacing w:after="0"/>
        <w:ind w:left="720"/>
        <w:rPr>
          <w:rFonts w:ascii="Arial" w:eastAsia="Arial" w:hAnsi="Arial" w:cs="Arial"/>
          <w:b/>
          <w:color w:val="000000"/>
          <w:sz w:val="24"/>
          <w:szCs w:val="24"/>
        </w:rPr>
      </w:pPr>
    </w:p>
    <w:p w:rsidR="00BF5EDB" w:rsidRDefault="009778B7">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rsidR="00BF5EDB" w:rsidRDefault="009778B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BF5EDB" w:rsidRDefault="009778B7">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BF5EDB" w:rsidRDefault="009778B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BF5EDB" w:rsidRDefault="00BF5EDB">
      <w:pPr>
        <w:pBdr>
          <w:top w:val="nil"/>
          <w:left w:val="nil"/>
          <w:bottom w:val="nil"/>
          <w:right w:val="nil"/>
          <w:between w:val="nil"/>
        </w:pBdr>
        <w:spacing w:after="0" w:line="360" w:lineRule="auto"/>
        <w:jc w:val="both"/>
        <w:rPr>
          <w:rFonts w:ascii="Arial" w:eastAsia="Arial" w:hAnsi="Arial" w:cs="Arial"/>
          <w:color w:val="000000"/>
          <w:sz w:val="24"/>
          <w:szCs w:val="24"/>
        </w:rPr>
      </w:pPr>
    </w:p>
    <w:p w:rsidR="00BF5EDB" w:rsidRDefault="009778B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w:t>
      </w:r>
      <w:r>
        <w:rPr>
          <w:rFonts w:ascii="Arial" w:eastAsia="Arial" w:hAnsi="Arial" w:cs="Arial"/>
          <w:color w:val="000000"/>
          <w:sz w:val="24"/>
          <w:szCs w:val="24"/>
        </w:rPr>
        <w:t>rrect format as required by the Supply Chain Information Report Template and any guidance issued by the Relevant Authority from time to time. The Supplier agrees that it shall use the Supply Chain Information Report Template to provide the information deta</w:t>
      </w:r>
      <w:r>
        <w:rPr>
          <w:rFonts w:ascii="Arial" w:eastAsia="Arial" w:hAnsi="Arial" w:cs="Arial"/>
          <w:color w:val="000000"/>
          <w:sz w:val="24"/>
          <w:szCs w:val="24"/>
        </w:rPr>
        <w:t>iled at Paragraph 3.1(a) –(c) and acknowledges that the template may be changed from time to time (including the data required and/or format) by the Relevant Authority issuing a replacement version. The Relevant Authority agrees to give at least thirty (30</w:t>
      </w:r>
      <w:r>
        <w:rPr>
          <w:rFonts w:ascii="Arial" w:eastAsia="Arial" w:hAnsi="Arial" w:cs="Arial"/>
          <w:color w:val="000000"/>
          <w:sz w:val="24"/>
          <w:szCs w:val="24"/>
        </w:rPr>
        <w:t>) days’ notice in writing of any such change and shall specify the date from which it must be used.</w:t>
      </w:r>
    </w:p>
    <w:p w:rsidR="00BF5EDB" w:rsidRDefault="00BF5EDB">
      <w:pPr>
        <w:pBdr>
          <w:top w:val="nil"/>
          <w:left w:val="nil"/>
          <w:bottom w:val="nil"/>
          <w:right w:val="nil"/>
          <w:between w:val="nil"/>
        </w:pBdr>
        <w:spacing w:after="0"/>
        <w:ind w:left="720"/>
        <w:rPr>
          <w:rFonts w:ascii="Arial" w:eastAsia="Arial" w:hAnsi="Arial" w:cs="Arial"/>
          <w:color w:val="000000"/>
          <w:sz w:val="24"/>
          <w:szCs w:val="24"/>
        </w:rPr>
      </w:pPr>
    </w:p>
    <w:p w:rsidR="00BF5EDB" w:rsidRDefault="009778B7">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further agrees and acknowledges that it may not make any amendment to the Supply Chain Information Report Template without the prior Approval of the Authority.  </w:t>
      </w:r>
    </w:p>
    <w:p w:rsidR="00BF5EDB" w:rsidRDefault="00BF5EDB">
      <w:pPr>
        <w:rPr>
          <w:rFonts w:ascii="Arial" w:eastAsia="Arial" w:hAnsi="Arial" w:cs="Arial"/>
          <w:sz w:val="24"/>
          <w:szCs w:val="24"/>
        </w:rPr>
      </w:pPr>
    </w:p>
    <w:p w:rsidR="00BF5EDB" w:rsidRDefault="009778B7">
      <w:pPr>
        <w:ind w:left="360"/>
        <w:jc w:val="center"/>
        <w:rPr>
          <w:rFonts w:ascii="Arial" w:eastAsia="Arial" w:hAnsi="Arial" w:cs="Arial"/>
          <w:b/>
          <w:sz w:val="24"/>
          <w:szCs w:val="24"/>
        </w:rPr>
      </w:pPr>
      <w:r>
        <w:rPr>
          <w:rFonts w:ascii="Arial" w:eastAsia="Arial" w:hAnsi="Arial" w:cs="Arial"/>
          <w:b/>
          <w:sz w:val="24"/>
          <w:szCs w:val="24"/>
        </w:rPr>
        <w:t>Annex 1</w:t>
      </w:r>
    </w:p>
    <w:p w:rsidR="00BF5EDB" w:rsidRDefault="009778B7">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BF5EDB" w:rsidRDefault="00BF5EDB">
      <w:pPr>
        <w:rPr>
          <w:rFonts w:ascii="Arial" w:eastAsia="Arial" w:hAnsi="Arial" w:cs="Arial"/>
          <w:sz w:val="24"/>
          <w:szCs w:val="24"/>
        </w:rPr>
      </w:pPr>
    </w:p>
    <w:p w:rsidR="00BF5EDB" w:rsidRDefault="00BF5EDB"/>
    <w:p w:rsidR="00BF5EDB" w:rsidRDefault="009778B7">
      <w:pPr>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809254050" r:id="rId9"/>
        </w:object>
      </w:r>
    </w:p>
    <w:p w:rsidR="00BF5EDB" w:rsidRDefault="00BF5EDB">
      <w:pPr>
        <w:rPr>
          <w:rFonts w:ascii="Arial" w:eastAsia="Arial" w:hAnsi="Arial" w:cs="Arial"/>
          <w:sz w:val="24"/>
          <w:szCs w:val="24"/>
        </w:rPr>
      </w:pPr>
    </w:p>
    <w:p w:rsidR="00BF5EDB" w:rsidRDefault="00BF5EDB">
      <w:pPr>
        <w:rPr>
          <w:rFonts w:ascii="Arial" w:eastAsia="Arial" w:hAnsi="Arial" w:cs="Arial"/>
          <w:sz w:val="24"/>
          <w:szCs w:val="24"/>
        </w:rPr>
      </w:pPr>
    </w:p>
    <w:sectPr w:rsidR="00BF5EDB">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8B7" w:rsidRDefault="009778B7">
      <w:pPr>
        <w:spacing w:after="0" w:line="240" w:lineRule="auto"/>
      </w:pPr>
      <w:r>
        <w:separator/>
      </w:r>
    </w:p>
  </w:endnote>
  <w:endnote w:type="continuationSeparator" w:id="0">
    <w:p w:rsidR="009778B7" w:rsidRDefault="00977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5EDB" w:rsidRDefault="009778B7">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715C3B">
      <w:rPr>
        <w:color w:val="000000"/>
      </w:rPr>
      <w:fldChar w:fldCharType="separate"/>
    </w:r>
    <w:r w:rsidR="00715C3B">
      <w:rPr>
        <w:noProof/>
        <w:color w:val="000000"/>
      </w:rPr>
      <w:t>1</w:t>
    </w:r>
    <w:r>
      <w:rPr>
        <w:color w:val="000000"/>
      </w:rPr>
      <w:fldChar w:fldCharType="end"/>
    </w:r>
  </w:p>
  <w:p w:rsidR="00BF5EDB" w:rsidRDefault="009778B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RM6297 Print and Digit</w:t>
    </w:r>
    <w:r>
      <w:rPr>
        <w:rFonts w:ascii="Arial" w:eastAsia="Arial" w:hAnsi="Arial" w:cs="Arial"/>
      </w:rPr>
      <w:t>al Communications</w:t>
    </w:r>
  </w:p>
  <w:p w:rsidR="00BF5EDB" w:rsidRDefault="009778B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BF5EDB" w:rsidRDefault="009778B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8B7" w:rsidRDefault="009778B7">
      <w:pPr>
        <w:spacing w:after="0" w:line="240" w:lineRule="auto"/>
      </w:pPr>
      <w:r>
        <w:separator/>
      </w:r>
    </w:p>
  </w:footnote>
  <w:footnote w:type="continuationSeparator" w:id="0">
    <w:p w:rsidR="009778B7" w:rsidRDefault="00977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5EDB" w:rsidRDefault="009778B7">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BF5EDB" w:rsidRDefault="009778B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23</w:t>
    </w:r>
  </w:p>
  <w:p w:rsidR="00BF5EDB" w:rsidRDefault="00BF5ED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A7060C"/>
    <w:multiLevelType w:val="multilevel"/>
    <w:tmpl w:val="5858AC7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296305A1"/>
    <w:multiLevelType w:val="multilevel"/>
    <w:tmpl w:val="48C6310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EDB"/>
    <w:rsid w:val="00715C3B"/>
    <w:rsid w:val="009778B7"/>
    <w:rsid w:val="00BF5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DEF7"/>
  <w15:docId w15:val="{BD32E289-B349-427B-8E93-C2EC1142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3OcKO7vo4lWQKsZwZkdZJYszuA==">CgMxLjAyCGguZ2pkZ3hzOAByITE3VUdycktQRGtsR0J1aUZ4Z0hTTTk5OEJfWVJaYXVRSA==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Chris Redford</cp:lastModifiedBy>
  <cp:revision>2</cp:revision>
  <dcterms:created xsi:type="dcterms:W3CDTF">2025-05-20T12:48:00Z</dcterms:created>
  <dcterms:modified xsi:type="dcterms:W3CDTF">2025-05-20T12:48:00Z</dcterms:modified>
</cp:coreProperties>
</file>